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A0EB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Dowóz dzieci, uczniów i młodzieży niepełnosprawnych  do szkół i placówek</w:t>
      </w:r>
    </w:p>
    <w:p w14:paraId="4FE39E2A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</w:pPr>
    </w:p>
    <w:p w14:paraId="45B31363" w14:textId="0EE059D9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Podstawa prawna:</w:t>
      </w:r>
    </w:p>
    <w:p w14:paraId="01FBA9C4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Art.  32 ust 6 i 7, art. 39 ust. 4 oraz art. 39a ust. 1 ustawy z dnia 14 grudnia 2016 r. Prawo oświatowe.</w:t>
      </w:r>
    </w:p>
    <w:p w14:paraId="2EAC84CB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Komu przysługuje:</w:t>
      </w:r>
    </w:p>
    <w:p w14:paraId="2B6F294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niepełnosprawnym dzieciom pięcioletnim i sześcioletnim oraz dzieciom objętym wychowaniem przedszkolnym z odroczonym obowiązkiem szkolnym przysługuje bezpłatny transport i opieka w czasie przewozu do najbliższego przedszkola, oddziału przedszkolnego w szkole podstawowej, innej formy wychowania przedszkolnego lub ośrodka rewalidacyjno-wychowawczego.</w:t>
      </w:r>
    </w:p>
    <w:p w14:paraId="628E745C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Uczniom niepełnosprawnym objętym kształceniem specjalnym do najbliższej szkoły podstawowej,</w:t>
      </w:r>
    </w:p>
    <w:p w14:paraId="0E12CDC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Uczniom z niepełnosprawnością ruchową, w tym afazja, z niepoprawnością intelektualną w stopniu umiarkowanym lub znaczącym do najbliższej szkoły ponadpodstawowej, do końca roku szkolnego w roku kalendarzowym, w którym uczeń kończy 21. rok życia.</w:t>
      </w:r>
    </w:p>
    <w:p w14:paraId="026D3BC4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Dzieciom i młodzieży z niepełnosprawnością intelektualną w stopniu głębokim na zajęcia rewalidacyjno-wychowawcze do końca roku szkolnego w roku kalendarzowym, w którym uczeń kończy 25. rok życia,</w:t>
      </w:r>
    </w:p>
    <w:p w14:paraId="339A73F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Dzieciom i młodzieży z niepełnosprawnościami sprzężonymi, z których jedna z niepełnosprawności jest niepełnosprawnością intelektualną, do ośrodka rewalidacyjno-wychowawczego do końca roku szkolnego w roku kalendarzowym, w którym kończą 24. rok życia.</w:t>
      </w:r>
    </w:p>
    <w:p w14:paraId="475FB98D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Dzieciom  z niepełnosprawnością intelektualną bądź ruchową trzyletnim  oraz czteroletnim do przedszkola, oddziału przedszkolnego w szkole podstawowej lub innej formy wychowania przedszkolnego lub ośrodka rewalidacyjno-wychowawczego po uprzednim uzgodnieniu z Wójtem Gminy Iwanowice.</w:t>
      </w:r>
    </w:p>
    <w:p w14:paraId="3E5E398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Zwrot kosztów:</w:t>
      </w:r>
    </w:p>
    <w:p w14:paraId="3FD0D73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lastRenderedPageBreak/>
        <w:t>Zwrot kosztów jednorazowego przewozu następuje w wysokości określonej według wzoru:</w:t>
      </w:r>
    </w:p>
    <w:p w14:paraId="49DC37A9" w14:textId="2C8B8547" w:rsidR="00F204D7" w:rsidRPr="00F204D7" w:rsidRDefault="00F204D7" w:rsidP="00F204D7">
      <w:pPr>
        <w:spacing w:before="300" w:after="150" w:line="360" w:lineRule="auto"/>
        <w:jc w:val="center"/>
        <w:outlineLvl w:val="2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Koszt = (a-b)*c</w:t>
      </w:r>
    </w:p>
    <w:p w14:paraId="20502577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gdzie:</w:t>
      </w:r>
    </w:p>
    <w:p w14:paraId="3DB9FC4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a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pracy, i z powrotem;</w:t>
      </w:r>
    </w:p>
    <w:p w14:paraId="230F220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b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– liczba kilometrów przewozu drogami publicznymi z miejsca zamieszkania rodzica do miejsca pracy i z powrotem, jeżeli nie wykonałby przewozu, o którym mowa w lit. a,</w:t>
      </w:r>
    </w:p>
    <w:p w14:paraId="16994D46" w14:textId="3772B6CB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c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 xml:space="preserve"> – </w:t>
      </w:r>
      <w:r w:rsidR="00E77492">
        <w:rPr>
          <w:rFonts w:eastAsia="Times New Roman" w:cstheme="minorHAnsi"/>
          <w:color w:val="282828"/>
          <w:sz w:val="24"/>
          <w:szCs w:val="24"/>
          <w:lang w:eastAsia="pl-PL"/>
        </w:rPr>
        <w:t>stawka za 1 kilometr przebiegu pojazdu.</w:t>
      </w:r>
    </w:p>
    <w:p w14:paraId="431D9903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</w:t>
      </w:r>
    </w:p>
    <w:p w14:paraId="6183F063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Niezbędne dokumenty:</w:t>
      </w:r>
    </w:p>
    <w:p w14:paraId="1DAA002D" w14:textId="77777777" w:rsidR="00F204D7" w:rsidRPr="00F204D7" w:rsidRDefault="00F204D7" w:rsidP="00F204D7">
      <w:pPr>
        <w:pStyle w:val="Akapitzlist"/>
        <w:numPr>
          <w:ilvl w:val="0"/>
          <w:numId w:val="1"/>
        </w:num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Wniosek o dowóz/zwrot kosztów niepełnosprawnego dziecka do szkoły</w:t>
      </w:r>
    </w:p>
    <w:p w14:paraId="1DD57BA4" w14:textId="77777777" w:rsidR="00F204D7" w:rsidRPr="00F204D7" w:rsidRDefault="00F204D7" w:rsidP="00F204D7">
      <w:pPr>
        <w:pStyle w:val="Akapitzlist"/>
        <w:numPr>
          <w:ilvl w:val="0"/>
          <w:numId w:val="1"/>
        </w:num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Kserokopia aktualnego orzeczenia o potrzebie kształcenia specjalnego dziecka.</w:t>
      </w:r>
    </w:p>
    <w:p w14:paraId="21F50C62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Załatwienie sprawy:</w:t>
      </w:r>
    </w:p>
    <w:p w14:paraId="113B5749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Rodzic/opiekun/opiekun prawny składa wniosek dla wybranego sposobu finansowania transportu dziecka wraz załącznikami na dziennik podawczy Urzędu Gminy Iwanowice, bądź za pośrednictwem poczty elektronicznej na adres </w:t>
      </w:r>
      <w:r w:rsidRPr="00F204D7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>sekretariat@iwanowice.pl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lub platformy E-PUAP w każdym przypadku opatrzony podpisem wnioskodawcy,</w:t>
      </w:r>
    </w:p>
    <w:p w14:paraId="2C90564D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Rozpatrywanie wniosku zgodnie z art. 32 ust. 6 i 7, art. 39 ust. 4, art. 39 a ustawy Prawo oświatowe  z dnia 14 grudnia 2016 r.,</w:t>
      </w:r>
    </w:p>
    <w:p w14:paraId="384B8617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Powiadomienie wnioskodawcy o jego pozytywnym lub negatywnym rozpatrzeniu oraz o obowiązku uzupełnienia dokumentacji,</w:t>
      </w:r>
    </w:p>
    <w:p w14:paraId="4463EA16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 xml:space="preserve">- Podpisanie umowy z rodzicem lub opiekunem na zwrot kosztów transportu dziecka niepełnosprawnego do szkoły/placówki lub przekazanie do podmiotu wykonującego 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lastRenderedPageBreak/>
        <w:t>transport uczniów informacji z danymi ucznia, któremu został przyznany bezpłatny transport do szkoły/placówki.</w:t>
      </w:r>
    </w:p>
    <w:p w14:paraId="48181DA4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Wszelkie informacje zostaną udzielone pod nr tel. (12) 388-40-03 wew.13 lub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br/>
        <w:t>w siedzibie Urzędu Gminy Iwanowice (I piętro, pok. 7).</w:t>
      </w:r>
    </w:p>
    <w:p w14:paraId="56884D0F" w14:textId="77777777" w:rsidR="00C605AE" w:rsidRPr="00F204D7" w:rsidRDefault="00000000" w:rsidP="00F204D7">
      <w:pPr>
        <w:spacing w:line="360" w:lineRule="auto"/>
        <w:rPr>
          <w:rFonts w:cstheme="minorHAnsi"/>
          <w:sz w:val="24"/>
          <w:szCs w:val="24"/>
        </w:rPr>
      </w:pPr>
    </w:p>
    <w:sectPr w:rsidR="00C605AE" w:rsidRPr="00F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73B1"/>
    <w:multiLevelType w:val="hybridMultilevel"/>
    <w:tmpl w:val="56C2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1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D7"/>
    <w:rsid w:val="003B6006"/>
    <w:rsid w:val="00AB7B3C"/>
    <w:rsid w:val="00B56E00"/>
    <w:rsid w:val="00C61527"/>
    <w:rsid w:val="00E77492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EFE"/>
  <w15:chartTrackingRefBased/>
  <w15:docId w15:val="{0D23B589-D401-4CE0-8020-C71C61E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2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0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4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04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7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Grzegorz Palkij</cp:lastModifiedBy>
  <cp:revision>2</cp:revision>
  <dcterms:created xsi:type="dcterms:W3CDTF">2023-01-18T14:58:00Z</dcterms:created>
  <dcterms:modified xsi:type="dcterms:W3CDTF">2023-01-18T14:58:00Z</dcterms:modified>
</cp:coreProperties>
</file>